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FFF" w:rsidRPr="001A2FFF" w:rsidRDefault="001A2FFF" w:rsidP="001A2FFF">
      <w:pPr>
        <w:widowControl/>
        <w:shd w:val="clear" w:color="auto" w:fill="FFFFFF"/>
        <w:spacing w:before="100" w:beforeAutospacing="1" w:after="100" w:afterAutospacing="1" w:line="300" w:lineRule="atLeast"/>
        <w:jc w:val="center"/>
        <w:outlineLvl w:val="1"/>
        <w:rPr>
          <w:rFonts w:asciiTheme="minorEastAsia" w:hAnsiTheme="minorEastAsia" w:cs="宋体"/>
          <w:b/>
          <w:color w:val="222222"/>
          <w:kern w:val="0"/>
          <w:sz w:val="28"/>
          <w:szCs w:val="28"/>
        </w:rPr>
      </w:pPr>
      <w:r w:rsidRPr="001A2FFF">
        <w:rPr>
          <w:rFonts w:asciiTheme="minorEastAsia" w:hAnsiTheme="minorEastAsia" w:cs="宋体" w:hint="eastAsia"/>
          <w:b/>
          <w:color w:val="222222"/>
          <w:kern w:val="0"/>
          <w:sz w:val="28"/>
          <w:szCs w:val="28"/>
        </w:rPr>
        <w:t>三菱FX3U-4AD模块如何读出模拟量数据</w:t>
      </w:r>
    </w:p>
    <w:p w:rsidR="001A2FFF" w:rsidRPr="001A2FFF" w:rsidRDefault="001A2FFF" w:rsidP="001A2FFF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 w:hint="eastAsia"/>
          <w:color w:val="222222"/>
          <w:kern w:val="0"/>
          <w:szCs w:val="21"/>
        </w:rPr>
      </w:pP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关于使用</w:t>
      </w:r>
      <w:hyperlink r:id="rId6" w:tgtFrame="_blank" w:history="1">
        <w:r w:rsidRPr="001A2FFF">
          <w:rPr>
            <w:rFonts w:ascii="宋体" w:eastAsia="宋体" w:hAnsi="宋体" w:cs="宋体" w:hint="eastAsia"/>
            <w:b/>
            <w:bCs/>
            <w:color w:val="303030"/>
            <w:kern w:val="0"/>
            <w:sz w:val="24"/>
            <w:szCs w:val="24"/>
          </w:rPr>
          <w:t>三菱plc</w:t>
        </w:r>
      </w:hyperlink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 FX3U-4AD模块读出模拟量数据时，所需的最低限度的程序，就此进行说明。读出模拟量数据的步骤如下所示：</w:t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1、确认单元号</w:t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 从左侧的特殊功能单元/模块开始，依次分配单元号0~7。连接在FX3UC-32MT-LT(-2)三菱可编程控制器上时，分配1~7的单元编号。</w:t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 请确认分配了哪个编号。</w:t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 </w:t>
      </w:r>
      <w:r w:rsidRPr="001A2FFF">
        <w:rPr>
          <w:rFonts w:ascii="宋体" w:eastAsia="宋体" w:hAnsi="宋体" w:cs="宋体"/>
          <w:noProof/>
          <w:color w:val="222222"/>
          <w:kern w:val="0"/>
          <w:sz w:val="24"/>
          <w:szCs w:val="24"/>
        </w:rPr>
        <w:drawing>
          <wp:inline distT="0" distB="0" distL="0" distR="0">
            <wp:extent cx="4343400" cy="1143000"/>
            <wp:effectExtent l="0" t="0" r="0" b="0"/>
            <wp:docPr id="4" name="图片 4" descr="http://www.szhailan.com/Public/Uploads/image/20170306/58bd2e4218a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zhailan.com/Public/Uploads/image/20170306/58bd2e4218a9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2、决定输入模式(BFM #0)的内容</w:t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 请根据连接的模拟量发生器的规格，设定与之相符的各通道的输入模式(BFM #0)。用16进制数设定输入模式。请在使用通道的相应位中，选择下表的输入模式，进行设定。</w:t>
      </w:r>
    </w:p>
    <w:p w:rsidR="001A2FFF" w:rsidRPr="001A2FFF" w:rsidRDefault="001A2FFF" w:rsidP="001A2FF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222222"/>
          <w:kern w:val="0"/>
          <w:szCs w:val="21"/>
        </w:rPr>
      </w:pP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 </w:t>
      </w:r>
      <w:r w:rsidRPr="001A2FFF">
        <w:rPr>
          <w:rFonts w:ascii="宋体" w:eastAsia="宋体" w:hAnsi="宋体" w:cs="宋体"/>
          <w:noProof/>
          <w:color w:val="222222"/>
          <w:kern w:val="0"/>
          <w:sz w:val="24"/>
          <w:szCs w:val="24"/>
        </w:rPr>
        <w:drawing>
          <wp:inline distT="0" distB="0" distL="0" distR="0">
            <wp:extent cx="1743075" cy="561975"/>
            <wp:effectExtent l="0" t="0" r="9525" b="9525"/>
            <wp:docPr id="3" name="图片 3" descr="http://www.szhailan.com/Public/Uploads/image/20170306/58bd2e59adc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zhailan.com/Public/Uploads/image/20170306/58bd2e59adc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FFF">
        <w:rPr>
          <w:rFonts w:ascii="宋体" w:eastAsia="宋体" w:hAnsi="宋体" w:cs="宋体" w:hint="eastAsia"/>
          <w:color w:val="222222"/>
          <w:kern w:val="0"/>
          <w:szCs w:val="21"/>
        </w:rPr>
        <w:t xml:space="preserve"> </w:t>
      </w:r>
    </w:p>
    <w:p w:rsidR="001A2FFF" w:rsidRPr="001A2FFF" w:rsidRDefault="001A2FFF" w:rsidP="001A2FF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222222"/>
          <w:kern w:val="0"/>
          <w:szCs w:val="21"/>
        </w:rPr>
      </w:pPr>
    </w:p>
    <w:p w:rsidR="001A2FFF" w:rsidRPr="001A2FFF" w:rsidRDefault="001A2FFF" w:rsidP="001A2FFF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宋体" w:eastAsia="宋体" w:hAnsi="宋体" w:cs="宋体" w:hint="eastAsia"/>
          <w:color w:val="222222"/>
          <w:kern w:val="0"/>
          <w:szCs w:val="21"/>
        </w:rPr>
      </w:pPr>
      <w:r w:rsidRPr="001A2FFF">
        <w:rPr>
          <w:rFonts w:ascii="宋体" w:eastAsia="宋体" w:hAnsi="宋体" w:cs="宋体"/>
          <w:noProof/>
          <w:color w:val="222222"/>
          <w:kern w:val="0"/>
          <w:sz w:val="24"/>
          <w:szCs w:val="24"/>
        </w:rPr>
        <w:drawing>
          <wp:inline distT="0" distB="0" distL="0" distR="0">
            <wp:extent cx="4676775" cy="2533650"/>
            <wp:effectExtent l="0" t="0" r="9525" b="0"/>
            <wp:docPr id="2" name="图片 2" descr="http://www.szhailan.com/Public/Uploads/image/20170306/58bd2e69a0b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zhailan.com/Public/Uploads/image/20170306/58bd2e69a0b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FFF" w:rsidRPr="001A2FFF" w:rsidRDefault="001A2FFF" w:rsidP="001A2FFF">
      <w:pPr>
        <w:widowControl/>
        <w:shd w:val="clear" w:color="auto" w:fill="FFFFFF"/>
        <w:spacing w:after="240" w:line="360" w:lineRule="atLeast"/>
        <w:jc w:val="left"/>
        <w:rPr>
          <w:rFonts w:ascii="宋体" w:eastAsia="宋体" w:hAnsi="宋体" w:cs="宋体" w:hint="eastAsia"/>
          <w:color w:val="222222"/>
          <w:kern w:val="0"/>
          <w:szCs w:val="21"/>
        </w:rPr>
      </w:pP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> </w:t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3、编写顺控程序。</w:t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lastRenderedPageBreak/>
        <w:t> . 在H****中，请输入步骤2中决定的输入模式。</w:t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 . 在□中，请输入步骤1中确认的单元号。</w:t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   程序举例(三菱FX3U、FX3UC可编程控制器的情况下)*1</w:t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  </w:t>
      </w:r>
      <w:r w:rsidRPr="001A2FFF">
        <w:rPr>
          <w:rFonts w:ascii="宋体" w:eastAsia="宋体" w:hAnsi="宋体" w:cs="宋体"/>
          <w:noProof/>
          <w:color w:val="222222"/>
          <w:kern w:val="0"/>
          <w:sz w:val="24"/>
          <w:szCs w:val="24"/>
        </w:rPr>
        <w:drawing>
          <wp:inline distT="0" distB="0" distL="0" distR="0">
            <wp:extent cx="5808836" cy="2409825"/>
            <wp:effectExtent l="0" t="0" r="1905" b="0"/>
            <wp:docPr id="1" name="图片 1" descr="http://www.szhailan.com/Public/Uploads/image/20170306/58bd2e8f139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zhailan.com/Public/Uploads/image/20170306/58bd2e8f139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571" cy="241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t xml:space="preserve"> </w:t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  *1. 使用三菱FX3G、FX3GC可编程控制器时，请使用FROM/TO指令。</w:t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4、传送顺控程序， 确认数据寄存器的内容。</w:t>
      </w:r>
      <w:bookmarkStart w:id="0" w:name="_GoBack"/>
      <w:bookmarkEnd w:id="0"/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 1)、请传送顺控程序，运行可编程控制器。</w:t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 2)、将4AD中输入的模拟量数据保存到三菱可编程控制器的数据寄存器(D0~D3)中。</w:t>
      </w:r>
      <w:r w:rsidRPr="001A2FFF">
        <w:rPr>
          <w:rFonts w:ascii="宋体" w:eastAsia="宋体" w:hAnsi="宋体" w:cs="宋体" w:hint="eastAsia"/>
          <w:color w:val="222222"/>
          <w:kern w:val="0"/>
          <w:sz w:val="24"/>
          <w:szCs w:val="24"/>
        </w:rPr>
        <w:br/>
        <w:t> 3)、请确认数据是否保存在D0~D3中。</w:t>
      </w:r>
    </w:p>
    <w:p w:rsidR="007366CB" w:rsidRDefault="007366CB"/>
    <w:sectPr w:rsidR="00736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F7F" w:rsidRDefault="005D7F7F" w:rsidP="001A2FFF">
      <w:r>
        <w:separator/>
      </w:r>
    </w:p>
  </w:endnote>
  <w:endnote w:type="continuationSeparator" w:id="0">
    <w:p w:rsidR="005D7F7F" w:rsidRDefault="005D7F7F" w:rsidP="001A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F7F" w:rsidRDefault="005D7F7F" w:rsidP="001A2FFF">
      <w:r>
        <w:separator/>
      </w:r>
    </w:p>
  </w:footnote>
  <w:footnote w:type="continuationSeparator" w:id="0">
    <w:p w:rsidR="005D7F7F" w:rsidRDefault="005D7F7F" w:rsidP="001A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86"/>
    <w:rsid w:val="001A2FFF"/>
    <w:rsid w:val="005D7F7F"/>
    <w:rsid w:val="007366CB"/>
    <w:rsid w:val="009B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D6C8F0-442E-4FA5-9269-A9C4E076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A2FF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2F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2F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2F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2FF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A2FFF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A2FFF"/>
    <w:rPr>
      <w:strike w:val="0"/>
      <w:dstrike w:val="0"/>
      <w:color w:val="303030"/>
      <w:u w:val="none"/>
      <w:effect w:val="none"/>
    </w:rPr>
  </w:style>
  <w:style w:type="character" w:styleId="a6">
    <w:name w:val="Strong"/>
    <w:basedOn w:val="a0"/>
    <w:uiPriority w:val="22"/>
    <w:qFormat/>
    <w:rsid w:val="001A2FFF"/>
    <w:rPr>
      <w:b/>
      <w:bCs/>
    </w:rPr>
  </w:style>
  <w:style w:type="paragraph" w:styleId="a7">
    <w:name w:val="Normal (Web)"/>
    <w:basedOn w:val="a"/>
    <w:uiPriority w:val="99"/>
    <w:semiHidden/>
    <w:unhideWhenUsed/>
    <w:rsid w:val="001A2F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switcher">
    <w:name w:val="fontswitcher"/>
    <w:basedOn w:val="a0"/>
    <w:rsid w:val="001A2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51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hailan.com/products/sanlingplc/2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Hades</dc:creator>
  <cp:keywords/>
  <dc:description/>
  <cp:lastModifiedBy>Hades</cp:lastModifiedBy>
  <cp:revision>2</cp:revision>
  <dcterms:created xsi:type="dcterms:W3CDTF">2018-05-08T11:16:00Z</dcterms:created>
  <dcterms:modified xsi:type="dcterms:W3CDTF">2018-05-08T11:17:00Z</dcterms:modified>
</cp:coreProperties>
</file>