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cs="Arial" w:asciiTheme="minorEastAsia" w:hAnsiTheme="minorEastAsia"/>
          <w:sz w:val="28"/>
          <w:szCs w:val="28"/>
          <w:shd w:val="clear" w:color="auto" w:fill="FFFFFF"/>
        </w:rPr>
      </w:pPr>
      <w:r>
        <w:rPr>
          <w:rFonts w:cs="Arial" w:asciiTheme="minorEastAsia" w:hAnsiTheme="minorEastAsia"/>
          <w:sz w:val="28"/>
          <w:szCs w:val="28"/>
          <w:shd w:val="clear" w:color="auto" w:fill="FFFFFF"/>
        </w:rPr>
        <w:t>Servotronix(</w:t>
      </w:r>
      <w:r>
        <w:rPr>
          <w:rStyle w:val="6"/>
          <w:rFonts w:cs="Arial" w:asciiTheme="minorEastAsia" w:hAnsiTheme="minorEastAsia"/>
          <w:i w:val="0"/>
          <w:iCs w:val="0"/>
          <w:sz w:val="28"/>
          <w:szCs w:val="28"/>
          <w:shd w:val="clear" w:color="auto" w:fill="FFFFFF"/>
        </w:rPr>
        <w:t>高创</w:t>
      </w:r>
      <w:r>
        <w:rPr>
          <w:rFonts w:cs="Arial" w:asciiTheme="minorEastAsia" w:hAnsiTheme="minorEastAsia"/>
          <w:sz w:val="28"/>
          <w:szCs w:val="28"/>
          <w:shd w:val="clear" w:color="auto" w:fill="FFFFFF"/>
        </w:rPr>
        <w:t>)</w:t>
      </w:r>
      <w:r>
        <w:rPr>
          <w:rFonts w:hint="eastAsia" w:cs="Arial" w:asciiTheme="minorEastAsia" w:hAnsiTheme="minorEastAsia"/>
          <w:sz w:val="28"/>
          <w:szCs w:val="28"/>
          <w:shd w:val="clear" w:color="auto" w:fill="FFFFFF"/>
        </w:rPr>
        <w:t>驱动器简易调试说明</w:t>
      </w:r>
    </w:p>
    <w:p>
      <w:pPr>
        <w:jc w:val="left"/>
        <w:rPr>
          <w:rFonts w:hint="eastAsia" w:cs="Arial" w:asciiTheme="minorEastAsia" w:hAnsiTheme="minorEastAsia"/>
          <w:b/>
          <w:bCs/>
          <w:sz w:val="21"/>
          <w:szCs w:val="21"/>
          <w:shd w:val="clear" w:color="auto" w:fill="FFFFFF"/>
        </w:rPr>
      </w:pPr>
      <w:r>
        <w:rPr>
          <w:rFonts w:hint="eastAsia" w:cs="Arial" w:asciiTheme="minorEastAsia" w:hAnsiTheme="minorEastAsia"/>
          <w:b/>
          <w:bCs/>
          <w:sz w:val="21"/>
          <w:szCs w:val="21"/>
          <w:shd w:val="clear" w:color="auto" w:fill="FFFFFF"/>
        </w:rPr>
        <w:t>一、 驱动器、电机接线；</w:t>
      </w:r>
    </w:p>
    <w:p>
      <w:pPr>
        <w:jc w:val="left"/>
        <w:rPr>
          <w:rFonts w:hint="eastAsia" w:cs="Arial" w:asciiTheme="minorEastAsia" w:hAnsiTheme="minorEastAsia"/>
          <w:sz w:val="18"/>
          <w:szCs w:val="18"/>
          <w:shd w:val="clear" w:color="auto" w:fill="FFFFFF"/>
        </w:rPr>
      </w:pPr>
      <w:r>
        <w:rPr>
          <w:rFonts w:hint="eastAsia" w:cs="Arial" w:asciiTheme="minorEastAsia" w:hAnsiTheme="minorEastAsia"/>
          <w:sz w:val="18"/>
          <w:szCs w:val="18"/>
          <w:shd w:val="clear" w:color="auto" w:fill="FFFFFF"/>
        </w:rPr>
        <w:t>1 、检查电机与驱动器接线；</w:t>
      </w:r>
    </w:p>
    <w:p>
      <w:pPr>
        <w:jc w:val="left"/>
        <w:rPr>
          <w:rFonts w:hint="eastAsia" w:cs="Arial" w:asciiTheme="minorEastAsia" w:hAnsiTheme="minorEastAsia"/>
          <w:sz w:val="28"/>
          <w:szCs w:val="28"/>
          <w:shd w:val="clear" w:color="auto" w:fill="FFFFFF"/>
        </w:rPr>
      </w:pPr>
      <w:r>
        <w:drawing>
          <wp:inline distT="0" distB="0" distL="114300" distR="114300">
            <wp:extent cx="6636385" cy="4780280"/>
            <wp:effectExtent l="0" t="0" r="12065" b="127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478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>2 、准备驱动器调试线（接线定义）；</w:t>
      </w:r>
      <w:r>
        <w:drawing>
          <wp:inline distT="0" distB="0" distL="114300" distR="114300">
            <wp:extent cx="6641465" cy="3461385"/>
            <wp:effectExtent l="0" t="0" r="6985" b="571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  <w:lang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、ServoStudio 调试软件</w:t>
      </w:r>
      <w:r>
        <w:rPr>
          <w:rFonts w:hint="eastAsia" w:asciiTheme="minorEastAsia" w:hAnsiTheme="minorEastAsia" w:cstheme="minorEastAsia"/>
          <w:b/>
          <w:sz w:val="21"/>
          <w:szCs w:val="21"/>
          <w:lang w:eastAsia="zh-CN"/>
        </w:rPr>
        <w:t>连接、电机保护参数设置</w:t>
      </w: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；</w:t>
      </w:r>
    </w:p>
    <w:p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1、ServoStudio软件连接：</w:t>
      </w:r>
    </w:p>
    <w:p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drawing>
          <wp:inline distT="0" distB="0" distL="0" distR="0">
            <wp:extent cx="6645910" cy="269557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18"/>
          <w:szCs w:val="18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>2、驱动器的语言设置：</w:t>
      </w:r>
    </w:p>
    <w:p>
      <w:pP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18"/>
          <w:szCs w:val="18"/>
        </w:rPr>
        <w:t xml:space="preserve">   设置语言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完成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后，重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eastAsia="zh-CN"/>
        </w:rPr>
        <w:t>启</w:t>
      </w:r>
      <w:r>
        <w:rPr>
          <w:rFonts w:hint="eastAsia" w:asciiTheme="minorEastAsia" w:hAnsiTheme="minorEastAsia" w:eastAsiaTheme="minorEastAsia" w:cstheme="minorEastAsia"/>
          <w:sz w:val="18"/>
          <w:szCs w:val="18"/>
        </w:rPr>
        <w:t>软件</w:t>
      </w:r>
      <w:r>
        <w:rPr>
          <w:rFonts w:hint="eastAsia" w:asciiTheme="minorEastAsia" w:hAnsiTheme="minorEastAsia" w:eastAsiaTheme="minorEastAsia" w:cstheme="minorEastAsia"/>
          <w:sz w:val="18"/>
          <w:szCs w:val="18"/>
          <w:lang w:val="en-US" w:eastAsia="zh-CN"/>
        </w:rPr>
        <w:t>OK！</w:t>
      </w:r>
    </w:p>
    <w:p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0" distR="0">
            <wp:extent cx="6639560" cy="2961640"/>
            <wp:effectExtent l="0" t="0" r="8890" b="1016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3、驱动器额定功率、温度、电压值等： </w:t>
      </w:r>
    </w:p>
    <w:p>
      <w:r>
        <w:drawing>
          <wp:inline distT="0" distB="0" distL="114300" distR="114300">
            <wp:extent cx="6641465" cy="2663825"/>
            <wp:effectExtent l="0" t="0" r="698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禁止模式设置：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44005" cy="4321175"/>
            <wp:effectExtent l="0" t="0" r="4445" b="317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5、电机最大位置误差、速度、电流限定：</w:t>
      </w:r>
    </w:p>
    <w:p>
      <w:pPr>
        <w:numPr>
          <w:ilvl w:val="0"/>
          <w:numId w:val="0"/>
        </w:numPr>
        <w:rPr>
          <w:rFonts w:hint="eastAsia" w:eastAsiaTheme="minorEastAsia"/>
          <w:sz w:val="18"/>
          <w:szCs w:val="18"/>
          <w:lang w:eastAsia="zh-CN"/>
        </w:rPr>
      </w:pPr>
      <w:r>
        <w:rPr>
          <w:rFonts w:hint="eastAsia" w:eastAsiaTheme="minorEastAsia"/>
          <w:sz w:val="18"/>
          <w:szCs w:val="18"/>
          <w:lang w:eastAsia="zh-CN"/>
        </w:rPr>
        <w:drawing>
          <wp:inline distT="0" distB="0" distL="114300" distR="114300">
            <wp:extent cx="6636385" cy="4622165"/>
            <wp:effectExtent l="0" t="0" r="12065" b="6985"/>
            <wp:docPr id="21" name="图片 21" descr="限定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限定设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三、</w:t>
      </w:r>
      <w:r>
        <w:rPr>
          <w:rFonts w:hint="eastAsia"/>
          <w:b/>
          <w:sz w:val="18"/>
          <w:szCs w:val="18"/>
          <w:lang w:eastAsia="zh-CN"/>
        </w:rPr>
        <w:t>电机相关</w:t>
      </w:r>
      <w:r>
        <w:rPr>
          <w:rFonts w:hint="eastAsia"/>
          <w:b/>
          <w:sz w:val="18"/>
          <w:szCs w:val="18"/>
        </w:rPr>
        <w:t>参数设置；</w:t>
      </w:r>
    </w:p>
    <w:p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第1步、电机参数配置：</w:t>
      </w:r>
    </w:p>
    <w:p>
      <w:pPr>
        <w:rPr>
          <w:sz w:val="18"/>
          <w:szCs w:val="18"/>
        </w:rPr>
      </w:pPr>
      <w:r>
        <w:drawing>
          <wp:inline distT="0" distB="0" distL="114300" distR="114300">
            <wp:extent cx="6633210" cy="4312285"/>
            <wp:effectExtent l="0" t="0" r="1524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431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第2步、设置反馈数据：  </w:t>
      </w:r>
    </w:p>
    <w:p>
      <w:pPr>
        <w:rPr>
          <w:sz w:val="18"/>
          <w:szCs w:val="18"/>
        </w:rPr>
      </w:pPr>
      <w:r>
        <w:drawing>
          <wp:inline distT="0" distB="0" distL="114300" distR="114300">
            <wp:extent cx="6634480" cy="4353560"/>
            <wp:effectExtent l="0" t="0" r="1397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35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第3步、</w:t>
      </w:r>
      <w:r>
        <w:rPr>
          <w:rFonts w:hint="eastAsia"/>
          <w:sz w:val="18"/>
          <w:szCs w:val="18"/>
          <w:lang w:eastAsia="zh-CN"/>
        </w:rPr>
        <w:t>电机</w:t>
      </w:r>
      <w:r>
        <w:rPr>
          <w:rFonts w:hint="eastAsia"/>
          <w:sz w:val="18"/>
          <w:szCs w:val="18"/>
        </w:rPr>
        <w:t>温度</w:t>
      </w:r>
      <w:r>
        <w:rPr>
          <w:rFonts w:hint="eastAsia"/>
          <w:sz w:val="18"/>
          <w:szCs w:val="18"/>
          <w:lang w:eastAsia="zh-CN"/>
        </w:rPr>
        <w:t>传感器</w:t>
      </w:r>
      <w:r>
        <w:rPr>
          <w:rFonts w:hint="eastAsia"/>
          <w:sz w:val="18"/>
          <w:szCs w:val="18"/>
        </w:rPr>
        <w:t>保护设置：</w:t>
      </w:r>
    </w:p>
    <w:p>
      <w:pPr>
        <w:rPr>
          <w:sz w:val="18"/>
          <w:szCs w:val="18"/>
        </w:rPr>
      </w:pPr>
      <w:r>
        <w:drawing>
          <wp:inline distT="0" distB="0" distL="114300" distR="114300">
            <wp:extent cx="6633210" cy="4337050"/>
            <wp:effectExtent l="0" t="0" r="1524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433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第4步、电机参数验证（电机</w:t>
      </w:r>
      <w:r>
        <w:rPr>
          <w:rFonts w:hint="eastAsia"/>
          <w:sz w:val="18"/>
          <w:szCs w:val="18"/>
          <w:lang w:eastAsia="zh-CN"/>
        </w:rPr>
        <w:t>会微</w:t>
      </w:r>
      <w:r>
        <w:rPr>
          <w:rFonts w:hint="eastAsia"/>
          <w:sz w:val="18"/>
          <w:szCs w:val="18"/>
        </w:rPr>
        <w:t>运动）</w:t>
      </w:r>
    </w:p>
    <w:p>
      <w:pPr>
        <w:rPr>
          <w:sz w:val="18"/>
          <w:szCs w:val="18"/>
        </w:rPr>
      </w:pPr>
      <w:r>
        <w:drawing>
          <wp:inline distT="0" distB="0" distL="114300" distR="114300">
            <wp:extent cx="6634480" cy="4633595"/>
            <wp:effectExtent l="0" t="0" r="13970" b="1460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463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四、电机调试：</w:t>
      </w:r>
    </w:p>
    <w:p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第1步、自动调整，估计负载惯量；</w:t>
      </w:r>
    </w:p>
    <w:p>
      <w:pPr>
        <w:rPr>
          <w:sz w:val="18"/>
          <w:szCs w:val="18"/>
        </w:rPr>
      </w:pPr>
      <w:r>
        <w:drawing>
          <wp:inline distT="0" distB="0" distL="114300" distR="114300">
            <wp:extent cx="6634480" cy="3187700"/>
            <wp:effectExtent l="0" t="0" r="13970" b="1270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第2步、负载估算完成，点击“O</w:t>
      </w:r>
      <w:r>
        <w:rPr>
          <w:sz w:val="18"/>
          <w:szCs w:val="18"/>
        </w:rPr>
        <w:t>k</w:t>
      </w:r>
      <w:r>
        <w:rPr>
          <w:rFonts w:hint="eastAsia"/>
          <w:sz w:val="18"/>
          <w:szCs w:val="18"/>
        </w:rPr>
        <w:t>”</w:t>
      </w:r>
    </w:p>
    <w:p>
      <w:pPr>
        <w:jc w:val="center"/>
        <w:rPr>
          <w:sz w:val="18"/>
          <w:szCs w:val="18"/>
        </w:rPr>
      </w:pPr>
      <w:r>
        <w:drawing>
          <wp:inline distT="0" distB="0" distL="114300" distR="114300">
            <wp:extent cx="6285865" cy="1943100"/>
            <wp:effectExtent l="0" t="0" r="635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drawing>
          <wp:inline distT="0" distB="0" distL="0" distR="0">
            <wp:extent cx="146050" cy="222250"/>
            <wp:effectExtent l="19050" t="0" r="635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18"/>
          <w:szCs w:val="18"/>
        </w:rPr>
      </w:pPr>
      <w:r>
        <w:rPr>
          <w:rFonts w:hint="eastAsia"/>
          <w:sz w:val="18"/>
          <w:szCs w:val="18"/>
        </w:rPr>
        <w:t>第3步、</w:t>
      </w:r>
      <w:r>
        <w:rPr>
          <w:rFonts w:hint="eastAsia" w:ascii="宋体" w:eastAsia="宋体" w:cs="宋体"/>
          <w:kern w:val="0"/>
          <w:sz w:val="18"/>
          <w:szCs w:val="18"/>
        </w:rPr>
        <w:t>增益优化计算。根据实际行程，设置合适的运动距离。建议运动距离尽量短一点，以减少增益优化计算的时间。</w:t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18"/>
          <w:szCs w:val="18"/>
        </w:rPr>
      </w:pPr>
      <w:r>
        <w:drawing>
          <wp:inline distT="0" distB="0" distL="114300" distR="114300">
            <wp:extent cx="6642100" cy="3345815"/>
            <wp:effectExtent l="0" t="0" r="6350" b="69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宋体" w:hAnsi="Calibri" w:eastAsia="宋体" w:cs="宋体"/>
          <w:kern w:val="0"/>
          <w:sz w:val="18"/>
          <w:szCs w:val="18"/>
        </w:rPr>
      </w:pPr>
      <w:r>
        <w:rPr>
          <w:rFonts w:hint="eastAsia" w:ascii="Calibri" w:hAnsi="Calibri" w:cs="Calibri"/>
          <w:kern w:val="0"/>
          <w:sz w:val="18"/>
          <w:szCs w:val="18"/>
        </w:rPr>
        <w:t>第4步、</w:t>
      </w:r>
      <w:r>
        <w:rPr>
          <w:rFonts w:hint="eastAsia" w:ascii="宋体" w:hAnsi="Calibri" w:eastAsia="宋体" w:cs="宋体"/>
          <w:kern w:val="0"/>
          <w:sz w:val="18"/>
          <w:szCs w:val="18"/>
        </w:rPr>
        <w:t>开始自动优化增益。过程需要约</w:t>
      </w:r>
      <w:r>
        <w:rPr>
          <w:rFonts w:ascii="Calibri" w:hAnsi="Calibri" w:cs="Calibri"/>
          <w:kern w:val="0"/>
          <w:sz w:val="18"/>
          <w:szCs w:val="18"/>
        </w:rPr>
        <w:t>5</w:t>
      </w:r>
      <w:r>
        <w:rPr>
          <w:rFonts w:hint="eastAsia" w:ascii="宋体" w:hAnsi="Calibri" w:eastAsia="宋体" w:cs="宋体"/>
          <w:kern w:val="0"/>
          <w:sz w:val="18"/>
          <w:szCs w:val="18"/>
        </w:rPr>
        <w:t>分钟；</w:t>
      </w:r>
    </w:p>
    <w:p>
      <w:pPr>
        <w:autoSpaceDE w:val="0"/>
        <w:autoSpaceDN w:val="0"/>
        <w:adjustRightInd w:val="0"/>
        <w:jc w:val="left"/>
        <w:rPr>
          <w:rFonts w:ascii="宋体" w:hAnsi="Calibri" w:eastAsia="宋体" w:cs="宋体"/>
          <w:kern w:val="0"/>
          <w:sz w:val="18"/>
          <w:szCs w:val="18"/>
        </w:rPr>
      </w:pPr>
      <w:r>
        <w:rPr>
          <w:rFonts w:hint="eastAsia" w:ascii="Calibri" w:hAnsi="Calibri" w:cs="Calibri"/>
          <w:kern w:val="0"/>
          <w:sz w:val="18"/>
          <w:szCs w:val="18"/>
        </w:rPr>
        <w:t>第5步、</w:t>
      </w:r>
      <w:r>
        <w:rPr>
          <w:rFonts w:hint="eastAsia" w:ascii="宋体" w:hAnsi="Calibri" w:eastAsia="宋体" w:cs="宋体"/>
          <w:kern w:val="0"/>
          <w:sz w:val="18"/>
          <w:szCs w:val="18"/>
        </w:rPr>
        <w:t>增益优化完成，进入下一步。单击“保存到驱动器”按钮；</w:t>
      </w:r>
    </w:p>
    <w:p>
      <w:pPr>
        <w:rPr>
          <w:sz w:val="18"/>
          <w:szCs w:val="18"/>
        </w:rPr>
      </w:pPr>
      <w:r>
        <w:drawing>
          <wp:inline distT="0" distB="0" distL="114300" distR="114300">
            <wp:extent cx="6642100" cy="4280535"/>
            <wp:effectExtent l="0" t="0" r="6350" b="571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8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宋体" w:hAnsi="Calibri" w:eastAsia="宋体" w:cs="宋体"/>
          <w:kern w:val="0"/>
          <w:sz w:val="18"/>
          <w:szCs w:val="18"/>
        </w:rPr>
      </w:pPr>
      <w:r>
        <w:rPr>
          <w:rFonts w:hint="eastAsia"/>
          <w:sz w:val="18"/>
          <w:szCs w:val="18"/>
        </w:rPr>
        <w:t>第6步、通过</w:t>
      </w:r>
      <w:r>
        <w:rPr>
          <w:rFonts w:hint="eastAsia" w:ascii="宋体" w:hAnsi="Calibri" w:eastAsia="宋体" w:cs="宋体"/>
          <w:kern w:val="0"/>
          <w:sz w:val="18"/>
          <w:szCs w:val="18"/>
        </w:rPr>
        <w:t>“示波图”检查</w:t>
      </w:r>
      <w:bookmarkStart w:id="0" w:name="_GoBack"/>
      <w:bookmarkEnd w:id="0"/>
      <w:r>
        <w:rPr>
          <w:rFonts w:hint="eastAsia" w:ascii="宋体" w:hAnsi="Calibri" w:eastAsia="宋体" w:cs="宋体"/>
          <w:kern w:val="0"/>
          <w:sz w:val="18"/>
          <w:szCs w:val="18"/>
        </w:rPr>
        <w:t>位置环性能；</w:t>
      </w:r>
    </w:p>
    <w:p>
      <w:pPr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6645910" cy="4511040"/>
            <wp:effectExtent l="0" t="0" r="2540" b="3810"/>
            <wp:docPr id="12" name="图片 8" descr="C:\Users\Administrator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第7步、电机性能调试：</w:t>
      </w:r>
    </w:p>
    <w:p>
      <w:pPr>
        <w:rPr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= 1 \* GB3 </w:instrText>
      </w:r>
      <w:r>
        <w:rPr>
          <w:sz w:val="18"/>
          <w:szCs w:val="18"/>
        </w:rPr>
        <w:fldChar w:fldCharType="separate"/>
      </w:r>
      <w:r>
        <w:rPr>
          <w:rFonts w:hint="eastAsia"/>
          <w:sz w:val="18"/>
          <w:szCs w:val="18"/>
        </w:rPr>
        <w:t>①</w:t>
      </w:r>
      <w:r>
        <w:rPr>
          <w:sz w:val="18"/>
          <w:szCs w:val="18"/>
        </w:rPr>
        <w:fldChar w:fldCharType="end"/>
      </w:r>
      <w:r>
        <w:rPr>
          <w:rFonts w:hint="eastAsia"/>
          <w:sz w:val="18"/>
          <w:szCs w:val="18"/>
        </w:rPr>
        <w:t>、电机自动优化增益后，如增益需微调，请参考以下：</w:t>
      </w:r>
    </w:p>
    <w:p>
      <w:pPr>
        <w:jc w:val="left"/>
        <w:rPr>
          <w:rFonts w:hint="eastAsia"/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= 2 \* GB3 </w:instrText>
      </w:r>
      <w:r>
        <w:rPr>
          <w:sz w:val="18"/>
          <w:szCs w:val="18"/>
        </w:rPr>
        <w:fldChar w:fldCharType="separate"/>
      </w:r>
      <w:r>
        <w:rPr>
          <w:rFonts w:hint="eastAsia"/>
          <w:sz w:val="18"/>
          <w:szCs w:val="18"/>
        </w:rPr>
        <w:t>②</w:t>
      </w:r>
      <w:r>
        <w:rPr>
          <w:sz w:val="18"/>
          <w:szCs w:val="18"/>
        </w:rPr>
        <w:fldChar w:fldCharType="end"/>
      </w:r>
      <w:r>
        <w:rPr>
          <w:rFonts w:hint="eastAsia"/>
          <w:sz w:val="18"/>
          <w:szCs w:val="18"/>
        </w:rPr>
        <w:t>、自适应增益比例因子：Global Gain（一般设为0.5-1）。此值越高，系统的刚性越强。</w:t>
      </w:r>
    </w:p>
    <w:tbl>
      <w:tblPr>
        <w:tblStyle w:val="8"/>
        <w:tblW w:w="87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3402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shd w:val="clear" w:color="auto" w:fill="BEBEBE" w:themeFill="background1" w:themeFillShade="BF"/>
          </w:tcPr>
          <w:p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目的</w:t>
            </w:r>
          </w:p>
        </w:tc>
        <w:tc>
          <w:tcPr>
            <w:tcW w:w="3402" w:type="dxa"/>
            <w:shd w:val="clear" w:color="auto" w:fill="BEBEBE" w:themeFill="background1" w:themeFillShade="BF"/>
          </w:tcPr>
          <w:p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相关参数</w:t>
            </w:r>
          </w:p>
        </w:tc>
        <w:tc>
          <w:tcPr>
            <w:tcW w:w="1843" w:type="dxa"/>
            <w:shd w:val="clear" w:color="auto" w:fill="BEBEBE" w:themeFill="background1" w:themeFillShade="BF"/>
          </w:tcPr>
          <w:p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调整方向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vMerge w:val="restart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减小电流振荡或电流噪声</w:t>
            </w:r>
          </w:p>
        </w:tc>
        <w:tc>
          <w:tcPr>
            <w:tcW w:w="3402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KNLD（微分增益）</w:t>
            </w:r>
          </w:p>
        </w:tc>
        <w:tc>
          <w:tcPr>
            <w:tcW w:w="1843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降低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vMerge w:val="continue"/>
          </w:tcPr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NLFILTDAMPING（扭矩滤波器2）</w:t>
            </w:r>
          </w:p>
        </w:tc>
        <w:tc>
          <w:tcPr>
            <w:tcW w:w="1843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降低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  <w:vMerge w:val="continue"/>
          </w:tcPr>
          <w:p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3402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NLFILTT1（扭矩滤波器1）</w:t>
            </w:r>
          </w:p>
        </w:tc>
        <w:tc>
          <w:tcPr>
            <w:tcW w:w="1843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增加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减小运动全程（包括加减速和稳态）的位置误差</w:t>
            </w:r>
          </w:p>
        </w:tc>
        <w:tc>
          <w:tcPr>
            <w:tcW w:w="3402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KNLP(比例增益)</w:t>
            </w:r>
          </w:p>
        </w:tc>
        <w:tc>
          <w:tcPr>
            <w:tcW w:w="1843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增加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减小加减速和到位时的位置误差</w:t>
            </w:r>
          </w:p>
        </w:tc>
        <w:tc>
          <w:tcPr>
            <w:tcW w:w="3402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KNLIV（微分-积分 增益）</w:t>
            </w:r>
          </w:p>
        </w:tc>
        <w:tc>
          <w:tcPr>
            <w:tcW w:w="1843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增加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10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减小稳态时的位置误差</w:t>
            </w:r>
          </w:p>
        </w:tc>
        <w:tc>
          <w:tcPr>
            <w:tcW w:w="3402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KNLI（积分增益）</w:t>
            </w:r>
          </w:p>
        </w:tc>
        <w:tc>
          <w:tcPr>
            <w:tcW w:w="1843" w:type="dxa"/>
          </w:tcPr>
          <w:p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增加</w:t>
            </w:r>
          </w:p>
        </w:tc>
      </w:tr>
    </w:tbl>
    <w:p>
      <w:pPr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6645275" cy="3448050"/>
            <wp:effectExtent l="19050" t="0" r="2615" b="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18"/>
          <w:szCs w:val="18"/>
        </w:rPr>
      </w:pP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= 3 \* GB3 </w:instrText>
      </w:r>
      <w:r>
        <w:rPr>
          <w:sz w:val="18"/>
          <w:szCs w:val="18"/>
        </w:rPr>
        <w:fldChar w:fldCharType="separate"/>
      </w:r>
      <w:r>
        <w:rPr>
          <w:rFonts w:hint="eastAsia"/>
          <w:sz w:val="18"/>
          <w:szCs w:val="18"/>
        </w:rPr>
        <w:t>③</w:t>
      </w:r>
      <w:r>
        <w:rPr>
          <w:sz w:val="18"/>
          <w:szCs w:val="18"/>
        </w:rPr>
        <w:fldChar w:fldCharType="end"/>
      </w:r>
      <w:r>
        <w:rPr>
          <w:rFonts w:hint="eastAsia"/>
          <w:sz w:val="18"/>
          <w:szCs w:val="18"/>
        </w:rPr>
        <w:t>、</w:t>
      </w:r>
      <w:r>
        <w:rPr>
          <w:rFonts w:hint="eastAsia" w:ascii="宋体" w:eastAsia="宋体" w:cs="宋体"/>
          <w:kern w:val="0"/>
          <w:sz w:val="18"/>
          <w:szCs w:val="18"/>
        </w:rPr>
        <w:t>位置环性能要求，尽可能小的位置跟随误差（</w:t>
      </w:r>
      <w:r>
        <w:rPr>
          <w:rFonts w:ascii="Calibri" w:hAnsi="Calibri" w:eastAsia="宋体" w:cs="Calibri"/>
          <w:kern w:val="0"/>
          <w:sz w:val="18"/>
          <w:szCs w:val="18"/>
        </w:rPr>
        <w:t>PE</w:t>
      </w:r>
      <w:r>
        <w:rPr>
          <w:rFonts w:hint="eastAsia" w:ascii="宋体" w:eastAsia="宋体" w:cs="宋体"/>
          <w:kern w:val="0"/>
          <w:sz w:val="18"/>
          <w:szCs w:val="18"/>
        </w:rPr>
        <w:t>）和（或）尽可能短的整定时间。</w:t>
      </w:r>
    </w:p>
    <w:p>
      <w:pPr>
        <w:rPr>
          <w:sz w:val="18"/>
          <w:szCs w:val="18"/>
        </w:rPr>
      </w:pPr>
      <w:r>
        <w:rPr>
          <w:rFonts w:ascii="Calibri" w:hAnsi="Calibri" w:eastAsia="宋体" w:cs="Calibri"/>
          <w:kern w:val="0"/>
          <w:sz w:val="18"/>
          <w:szCs w:val="18"/>
        </w:rPr>
        <w:fldChar w:fldCharType="begin"/>
      </w:r>
      <w:r>
        <w:rPr>
          <w:rFonts w:ascii="Calibri" w:hAnsi="Calibri" w:eastAsia="宋体" w:cs="Calibri"/>
          <w:kern w:val="0"/>
          <w:sz w:val="18"/>
          <w:szCs w:val="18"/>
        </w:rPr>
        <w:instrText xml:space="preserve"> </w:instrText>
      </w:r>
      <w:r>
        <w:rPr>
          <w:rFonts w:hint="eastAsia" w:ascii="Calibri" w:hAnsi="Calibri" w:eastAsia="宋体" w:cs="Calibri"/>
          <w:kern w:val="0"/>
          <w:sz w:val="18"/>
          <w:szCs w:val="18"/>
        </w:rPr>
        <w:instrText xml:space="preserve">= 4 \* GB3</w:instrText>
      </w:r>
      <w:r>
        <w:rPr>
          <w:rFonts w:ascii="Calibri" w:hAnsi="Calibri" w:eastAsia="宋体" w:cs="Calibri"/>
          <w:kern w:val="0"/>
          <w:sz w:val="18"/>
          <w:szCs w:val="18"/>
        </w:rPr>
        <w:instrText xml:space="preserve"> </w:instrText>
      </w:r>
      <w:r>
        <w:rPr>
          <w:rFonts w:ascii="Calibri" w:hAnsi="Calibri" w:eastAsia="宋体" w:cs="Calibri"/>
          <w:kern w:val="0"/>
          <w:sz w:val="18"/>
          <w:szCs w:val="18"/>
        </w:rPr>
        <w:fldChar w:fldCharType="separate"/>
      </w:r>
      <w:r>
        <w:rPr>
          <w:rFonts w:hint="eastAsia" w:ascii="Calibri" w:hAnsi="Calibri" w:eastAsia="宋体" w:cs="Calibri"/>
          <w:kern w:val="0"/>
          <w:sz w:val="18"/>
          <w:szCs w:val="18"/>
        </w:rPr>
        <w:t>④</w:t>
      </w:r>
      <w:r>
        <w:rPr>
          <w:rFonts w:ascii="Calibri" w:hAnsi="Calibri" w:eastAsia="宋体" w:cs="Calibri"/>
          <w:kern w:val="0"/>
          <w:sz w:val="18"/>
          <w:szCs w:val="18"/>
        </w:rPr>
        <w:fldChar w:fldCharType="end"/>
      </w:r>
      <w:r>
        <w:rPr>
          <w:rFonts w:hint="eastAsia" w:ascii="Calibri" w:hAnsi="Calibri" w:eastAsia="宋体" w:cs="Calibri"/>
          <w:kern w:val="0"/>
          <w:sz w:val="18"/>
          <w:szCs w:val="18"/>
        </w:rPr>
        <w:t>、</w:t>
      </w:r>
      <w:r>
        <w:rPr>
          <w:rFonts w:hint="eastAsia" w:ascii="宋体" w:eastAsia="宋体" w:cs="宋体"/>
          <w:kern w:val="0"/>
          <w:sz w:val="18"/>
          <w:szCs w:val="18"/>
        </w:rPr>
        <w:t>点击“</w:t>
      </w:r>
      <w:r>
        <w:rPr>
          <w:rFonts w:ascii="Calibri" w:hAnsi="Calibri" w:eastAsia="宋体" w:cs="Calibri"/>
          <w:kern w:val="0"/>
          <w:sz w:val="18"/>
          <w:szCs w:val="18"/>
        </w:rPr>
        <w:t>Save</w:t>
      </w:r>
      <w:r>
        <w:rPr>
          <w:rFonts w:hint="eastAsia" w:ascii="宋体" w:eastAsia="宋体" w:cs="宋体"/>
          <w:kern w:val="0"/>
          <w:sz w:val="18"/>
          <w:szCs w:val="18"/>
        </w:rPr>
        <w:t>”按钮保存参数。</w:t>
      </w:r>
    </w:p>
    <w:p>
      <w:pPr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6642735" cy="3251200"/>
            <wp:effectExtent l="19050" t="0" r="5477" b="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>五、</w:t>
      </w:r>
      <w:r>
        <w:rPr>
          <w:rFonts w:hint="eastAsia"/>
          <w:b/>
          <w:sz w:val="18"/>
          <w:szCs w:val="18"/>
          <w:lang w:eastAsia="zh-CN"/>
        </w:rPr>
        <w:t>与上位机</w:t>
      </w:r>
      <w:r>
        <w:rPr>
          <w:rFonts w:hint="eastAsia"/>
          <w:b/>
          <w:sz w:val="18"/>
          <w:szCs w:val="18"/>
        </w:rPr>
        <w:t>联机：</w:t>
      </w:r>
    </w:p>
    <w:p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第1步、运动模式设置，</w:t>
      </w:r>
      <w:r>
        <w:rPr>
          <w:rFonts w:hint="eastAsia" w:ascii="宋体" w:eastAsia="宋体" w:cs="宋体"/>
          <w:kern w:val="0"/>
          <w:sz w:val="18"/>
          <w:szCs w:val="18"/>
        </w:rPr>
        <w:t>点击左上角的“</w:t>
      </w:r>
      <w:r>
        <w:rPr>
          <w:rFonts w:ascii="Calibri" w:hAnsi="Calibri" w:eastAsia="宋体" w:cs="Calibri"/>
          <w:kern w:val="0"/>
          <w:sz w:val="18"/>
          <w:szCs w:val="18"/>
        </w:rPr>
        <w:t>Save</w:t>
      </w:r>
      <w:r>
        <w:rPr>
          <w:rFonts w:hint="eastAsia" w:ascii="宋体" w:eastAsia="宋体" w:cs="宋体"/>
          <w:kern w:val="0"/>
          <w:sz w:val="18"/>
          <w:szCs w:val="18"/>
        </w:rPr>
        <w:t>”按钮，保存参数到驱动器。</w:t>
      </w:r>
    </w:p>
    <w:p>
      <w:pPr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6645910" cy="4070350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宋体" w:hAnsi="Calibri" w:eastAsia="宋体" w:cs="宋体"/>
          <w:kern w:val="0"/>
          <w:sz w:val="18"/>
          <w:szCs w:val="18"/>
        </w:rPr>
      </w:pPr>
      <w:r>
        <w:rPr>
          <w:rFonts w:hint="eastAsia" w:ascii="Calibri" w:hAnsi="Calibri" w:cs="Calibri"/>
          <w:kern w:val="0"/>
          <w:sz w:val="18"/>
          <w:szCs w:val="18"/>
        </w:rPr>
        <w:t>第2步、</w:t>
      </w:r>
      <w:r>
        <w:rPr>
          <w:rFonts w:hint="eastAsia" w:ascii="宋体" w:hAnsi="Calibri" w:eastAsia="宋体" w:cs="宋体"/>
          <w:kern w:val="0"/>
          <w:sz w:val="18"/>
          <w:szCs w:val="18"/>
        </w:rPr>
        <w:t>驱动器</w:t>
      </w:r>
      <w:r>
        <w:rPr>
          <w:rFonts w:ascii="Calibri" w:hAnsi="Calibri" w:cs="Calibri"/>
          <w:kern w:val="0"/>
          <w:sz w:val="18"/>
          <w:szCs w:val="18"/>
        </w:rPr>
        <w:t>I/O</w:t>
      </w:r>
      <w:r>
        <w:rPr>
          <w:rFonts w:hint="eastAsia" w:ascii="Calibri" w:hAnsi="Calibri" w:cs="Calibri"/>
          <w:kern w:val="0"/>
          <w:sz w:val="18"/>
          <w:szCs w:val="18"/>
        </w:rPr>
        <w:t>设置</w:t>
      </w:r>
    </w:p>
    <w:p>
      <w:pPr>
        <w:rPr>
          <w:sz w:val="18"/>
          <w:szCs w:val="18"/>
        </w:rPr>
      </w:pPr>
      <w:r>
        <w:rPr>
          <w:rFonts w:hint="eastAsia" w:ascii="宋体" w:hAnsi="Calibri" w:eastAsia="宋体" w:cs="宋体"/>
          <w:kern w:val="0"/>
          <w:sz w:val="18"/>
          <w:szCs w:val="18"/>
        </w:rPr>
        <w:t>设置远程使能（上位机使能），进入“数字</w:t>
      </w:r>
      <w:r>
        <w:rPr>
          <w:rFonts w:ascii="Calibri" w:hAnsi="Calibri" w:cs="Calibri"/>
          <w:kern w:val="0"/>
          <w:sz w:val="18"/>
          <w:szCs w:val="18"/>
        </w:rPr>
        <w:t>I/O</w:t>
      </w:r>
      <w:r>
        <w:rPr>
          <w:rFonts w:hint="eastAsia" w:ascii="宋体" w:hAnsi="Calibri" w:eastAsia="宋体" w:cs="宋体"/>
          <w:kern w:val="0"/>
          <w:sz w:val="18"/>
          <w:szCs w:val="18"/>
        </w:rPr>
        <w:t>”菜单，选择</w:t>
      </w:r>
      <w:r>
        <w:rPr>
          <w:rFonts w:ascii="Calibri" w:hAnsi="Calibri" w:cs="Calibri"/>
          <w:kern w:val="0"/>
          <w:sz w:val="18"/>
          <w:szCs w:val="18"/>
        </w:rPr>
        <w:t xml:space="preserve">Input </w:t>
      </w:r>
      <w:r>
        <w:rPr>
          <w:rFonts w:hint="eastAsia" w:ascii="宋体" w:hAnsi="Calibri" w:eastAsia="宋体" w:cs="宋体"/>
          <w:kern w:val="0"/>
          <w:sz w:val="18"/>
          <w:szCs w:val="18"/>
        </w:rPr>
        <w:t>模式“</w:t>
      </w:r>
      <w:r>
        <w:rPr>
          <w:rFonts w:ascii="Calibri" w:hAnsi="Calibri" w:cs="Calibri"/>
          <w:kern w:val="0"/>
          <w:sz w:val="18"/>
          <w:szCs w:val="18"/>
        </w:rPr>
        <w:t>1 -Remote enable</w:t>
      </w:r>
      <w:r>
        <w:rPr>
          <w:rFonts w:hint="eastAsia" w:ascii="宋体" w:hAnsi="Calibri" w:eastAsia="宋体" w:cs="宋体"/>
          <w:kern w:val="0"/>
          <w:sz w:val="18"/>
          <w:szCs w:val="18"/>
        </w:rPr>
        <w:t>”等信号</w:t>
      </w:r>
    </w:p>
    <w:p>
      <w:pPr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6642100" cy="4483100"/>
            <wp:effectExtent l="19050" t="0" r="5727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第3步、</w:t>
      </w:r>
      <w:r>
        <w:rPr>
          <w:sz w:val="18"/>
          <w:szCs w:val="18"/>
        </w:rPr>
        <w:t>驱动器使能</w:t>
      </w:r>
      <w:r>
        <w:rPr>
          <w:rFonts w:hint="eastAsia"/>
          <w:sz w:val="18"/>
          <w:szCs w:val="18"/>
        </w:rPr>
        <w:t>、故障状态及清除。</w:t>
      </w:r>
    </w:p>
    <w:p>
      <w:pPr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6645910" cy="451104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18"/>
          <w:szCs w:val="18"/>
          <w:lang w:eastAsia="zh-CN"/>
        </w:rPr>
      </w:pPr>
      <w:r>
        <w:rPr>
          <w:rFonts w:hint="eastAsia" w:ascii="宋体" w:eastAsia="宋体" w:cs="宋体"/>
          <w:kern w:val="0"/>
          <w:sz w:val="18"/>
          <w:szCs w:val="18"/>
        </w:rPr>
        <w:t>第4步、单击左侧侧边栏的“备份和恢复”菜单，进行参数备份</w:t>
      </w:r>
      <w:r>
        <w:rPr>
          <w:rFonts w:hint="eastAsia" w:ascii="宋体" w:eastAsia="宋体" w:cs="宋体"/>
          <w:kern w:val="0"/>
          <w:sz w:val="18"/>
          <w:szCs w:val="18"/>
          <w:lang w:eastAsia="zh-CN"/>
        </w:rPr>
        <w:t>、下载</w:t>
      </w:r>
    </w:p>
    <w:p>
      <w:pPr>
        <w:rPr>
          <w:rFonts w:hint="eastAsia" w:eastAsiaTheme="minorEastAsia"/>
          <w:sz w:val="18"/>
          <w:szCs w:val="18"/>
          <w:lang w:eastAsia="zh-CN"/>
        </w:rPr>
      </w:pPr>
      <w:r>
        <w:rPr>
          <w:rFonts w:hint="eastAsia" w:eastAsiaTheme="minorEastAsia"/>
          <w:sz w:val="18"/>
          <w:szCs w:val="18"/>
          <w:lang w:eastAsia="zh-CN"/>
        </w:rPr>
        <w:drawing>
          <wp:inline distT="0" distB="0" distL="114300" distR="114300">
            <wp:extent cx="6636385" cy="4457700"/>
            <wp:effectExtent l="0" t="0" r="12065" b="0"/>
            <wp:docPr id="20" name="图片 20" descr="参数备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参数备份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720" w:right="720" w:bottom="720" w:left="720" w:header="340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drawing>
        <wp:inline distT="0" distB="0" distL="0" distR="0">
          <wp:extent cx="1866900" cy="469900"/>
          <wp:effectExtent l="19050" t="0" r="0" b="0"/>
          <wp:docPr id="7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886" t="36339" r="19071" b="18765"/>
                  <a:stretch>
                    <a:fillRect/>
                  </a:stretch>
                </pic:blipFill>
                <pic:spPr>
                  <a:xfrm>
                    <a:off x="0" y="0"/>
                    <a:ext cx="1866900" cy="46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1A6549"/>
    <w:multiLevelType w:val="singleLevel"/>
    <w:tmpl w:val="FF1A6549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A64E8"/>
    <w:rsid w:val="00014DE5"/>
    <w:rsid w:val="000867EA"/>
    <w:rsid w:val="000A05FA"/>
    <w:rsid w:val="000C222E"/>
    <w:rsid w:val="000D1617"/>
    <w:rsid w:val="00104F91"/>
    <w:rsid w:val="00122B23"/>
    <w:rsid w:val="001B21B3"/>
    <w:rsid w:val="00202A16"/>
    <w:rsid w:val="00203E99"/>
    <w:rsid w:val="002337C6"/>
    <w:rsid w:val="00272104"/>
    <w:rsid w:val="002C2B47"/>
    <w:rsid w:val="002D2AFE"/>
    <w:rsid w:val="002E1AA3"/>
    <w:rsid w:val="002E630E"/>
    <w:rsid w:val="00302420"/>
    <w:rsid w:val="00323B40"/>
    <w:rsid w:val="00331AC6"/>
    <w:rsid w:val="00340464"/>
    <w:rsid w:val="00341CAA"/>
    <w:rsid w:val="003466B2"/>
    <w:rsid w:val="00350AF3"/>
    <w:rsid w:val="00353836"/>
    <w:rsid w:val="00353D0C"/>
    <w:rsid w:val="0035543E"/>
    <w:rsid w:val="003710E5"/>
    <w:rsid w:val="003961F0"/>
    <w:rsid w:val="003B15AE"/>
    <w:rsid w:val="003B546F"/>
    <w:rsid w:val="003D3029"/>
    <w:rsid w:val="003E030A"/>
    <w:rsid w:val="00402702"/>
    <w:rsid w:val="004058D7"/>
    <w:rsid w:val="00421284"/>
    <w:rsid w:val="00424D44"/>
    <w:rsid w:val="004A16E5"/>
    <w:rsid w:val="004B6297"/>
    <w:rsid w:val="00536535"/>
    <w:rsid w:val="00553924"/>
    <w:rsid w:val="005A64E8"/>
    <w:rsid w:val="005A6624"/>
    <w:rsid w:val="005B12C3"/>
    <w:rsid w:val="005B1C5C"/>
    <w:rsid w:val="005C4FF9"/>
    <w:rsid w:val="00602310"/>
    <w:rsid w:val="00647CCD"/>
    <w:rsid w:val="006E3D12"/>
    <w:rsid w:val="0074238B"/>
    <w:rsid w:val="00751D7F"/>
    <w:rsid w:val="007B63F0"/>
    <w:rsid w:val="007C6D7A"/>
    <w:rsid w:val="007D4F0E"/>
    <w:rsid w:val="007D5D43"/>
    <w:rsid w:val="007D7AD0"/>
    <w:rsid w:val="00822DB4"/>
    <w:rsid w:val="00833FF7"/>
    <w:rsid w:val="008628FC"/>
    <w:rsid w:val="00867509"/>
    <w:rsid w:val="00872330"/>
    <w:rsid w:val="00876D9F"/>
    <w:rsid w:val="00891430"/>
    <w:rsid w:val="008C2AF3"/>
    <w:rsid w:val="008D192C"/>
    <w:rsid w:val="008F58B3"/>
    <w:rsid w:val="008F68AF"/>
    <w:rsid w:val="00900D53"/>
    <w:rsid w:val="00920C6A"/>
    <w:rsid w:val="00941992"/>
    <w:rsid w:val="00947AAB"/>
    <w:rsid w:val="009873B2"/>
    <w:rsid w:val="009C5633"/>
    <w:rsid w:val="009D1041"/>
    <w:rsid w:val="00AA395A"/>
    <w:rsid w:val="00AE5EB7"/>
    <w:rsid w:val="00AF6BE5"/>
    <w:rsid w:val="00B00E43"/>
    <w:rsid w:val="00B31371"/>
    <w:rsid w:val="00B63F38"/>
    <w:rsid w:val="00BA0296"/>
    <w:rsid w:val="00BB520C"/>
    <w:rsid w:val="00BB74A6"/>
    <w:rsid w:val="00BE2D74"/>
    <w:rsid w:val="00BF589D"/>
    <w:rsid w:val="00C0400C"/>
    <w:rsid w:val="00C10765"/>
    <w:rsid w:val="00C41A74"/>
    <w:rsid w:val="00C60544"/>
    <w:rsid w:val="00C73EA7"/>
    <w:rsid w:val="00CA0666"/>
    <w:rsid w:val="00CB0F8D"/>
    <w:rsid w:val="00CC5AAA"/>
    <w:rsid w:val="00CC73A4"/>
    <w:rsid w:val="00CD4E05"/>
    <w:rsid w:val="00D120B2"/>
    <w:rsid w:val="00D17106"/>
    <w:rsid w:val="00D64E87"/>
    <w:rsid w:val="00DA1847"/>
    <w:rsid w:val="00DC5F21"/>
    <w:rsid w:val="00DD3A69"/>
    <w:rsid w:val="00DF2C00"/>
    <w:rsid w:val="00E1218B"/>
    <w:rsid w:val="00E27BCC"/>
    <w:rsid w:val="00E32A5D"/>
    <w:rsid w:val="00E42462"/>
    <w:rsid w:val="00E953E3"/>
    <w:rsid w:val="00EB5C10"/>
    <w:rsid w:val="00EF1C8D"/>
    <w:rsid w:val="00F245B7"/>
    <w:rsid w:val="00F274E7"/>
    <w:rsid w:val="00F43D84"/>
    <w:rsid w:val="00F76D7F"/>
    <w:rsid w:val="00FA7D43"/>
    <w:rsid w:val="00FB42EB"/>
    <w:rsid w:val="00FC6B87"/>
    <w:rsid w:val="00FD38B5"/>
    <w:rsid w:val="01FF1279"/>
    <w:rsid w:val="1C320816"/>
    <w:rsid w:val="23B62741"/>
    <w:rsid w:val="27855F77"/>
    <w:rsid w:val="2A4B495E"/>
    <w:rsid w:val="2D5F6836"/>
    <w:rsid w:val="33630B75"/>
    <w:rsid w:val="33873D64"/>
    <w:rsid w:val="354536F0"/>
    <w:rsid w:val="3735307F"/>
    <w:rsid w:val="45BC3B99"/>
    <w:rsid w:val="4B576C43"/>
    <w:rsid w:val="5CD31AC8"/>
    <w:rsid w:val="5E3844A0"/>
    <w:rsid w:val="65D16260"/>
    <w:rsid w:val="6BBB72D2"/>
    <w:rsid w:val="6E802676"/>
    <w:rsid w:val="709E36CF"/>
    <w:rsid w:val="72401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basedOn w:val="5"/>
    <w:qFormat/>
    <w:uiPriority w:val="20"/>
    <w:rPr>
      <w:i/>
      <w:i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3D253B-B76E-4592-86A2-56DCAB6497C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140</Words>
  <Characters>800</Characters>
  <Lines>6</Lines>
  <Paragraphs>1</Paragraphs>
  <TotalTime>124</TotalTime>
  <ScaleCrop>false</ScaleCrop>
  <LinksUpToDate>false</LinksUpToDate>
  <CharactersWithSpaces>939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2017-09-06T06:31:00Z</dcterms:created>
  <dc:creator>hghghg</dc:creator>
  <cp:lastModifiedBy>A罗生文</cp:lastModifiedBy>
  <cp:lastPrinted>2017-09-07T07:04:00Z</cp:lastPrinted>
  <dcterms:modified xsi:type="dcterms:W3CDTF">2018-10-18T07:25:26Z</dcterms:modified>
  <cp:revision>198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