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5D0" w:rsidRPr="005305D0" w:rsidRDefault="005305D0" w:rsidP="005305D0">
      <w:pPr>
        <w:widowControl/>
        <w:shd w:val="clear" w:color="auto" w:fill="FFFFFF"/>
        <w:spacing w:line="450" w:lineRule="atLeast"/>
        <w:jc w:val="center"/>
        <w:textAlignment w:val="baseline"/>
        <w:outlineLvl w:val="0"/>
        <w:rPr>
          <w:rFonts w:ascii="微软雅黑" w:eastAsia="微软雅黑" w:hAnsi="微软雅黑" w:cs="宋体"/>
          <w:b/>
          <w:bCs/>
          <w:color w:val="AB0E2D"/>
          <w:kern w:val="36"/>
          <w:sz w:val="42"/>
          <w:szCs w:val="42"/>
        </w:rPr>
      </w:pPr>
      <w:r w:rsidRPr="005305D0">
        <w:rPr>
          <w:rFonts w:ascii="微软雅黑" w:eastAsia="微软雅黑" w:hAnsi="微软雅黑" w:cs="宋体" w:hint="eastAsia"/>
          <w:b/>
          <w:bCs/>
          <w:color w:val="AB0E2D"/>
          <w:kern w:val="36"/>
          <w:sz w:val="42"/>
          <w:szCs w:val="42"/>
        </w:rPr>
        <w:t>西门子S7-1200工程项上载步骤图解</w:t>
      </w:r>
    </w:p>
    <w:p w:rsidR="005305D0" w:rsidRDefault="005305D0" w:rsidP="005305D0">
      <w:pPr>
        <w:pStyle w:val="a3"/>
        <w:shd w:val="clear" w:color="auto" w:fill="FFFFFF"/>
        <w:spacing w:before="0" w:beforeAutospacing="0" w:after="0" w:afterAutospacing="0" w:line="420" w:lineRule="atLeast"/>
        <w:textAlignment w:val="baseline"/>
        <w:rPr>
          <w:rFonts w:ascii="微软雅黑" w:eastAsia="微软雅黑" w:hAnsi="微软雅黑"/>
          <w:color w:val="555555"/>
          <w:sz w:val="21"/>
          <w:szCs w:val="21"/>
        </w:rPr>
      </w:pPr>
      <w:r>
        <w:rPr>
          <w:rFonts w:ascii="微软雅黑" w:eastAsia="微软雅黑" w:hAnsi="微软雅黑" w:hint="eastAsia"/>
          <w:color w:val="555555"/>
          <w:sz w:val="21"/>
          <w:szCs w:val="21"/>
        </w:rPr>
        <w:t>要求:</w:t>
      </w:r>
      <w:r>
        <w:rPr>
          <w:rFonts w:ascii="微软雅黑" w:eastAsia="微软雅黑" w:hAnsi="微软雅黑" w:hint="eastAsia"/>
          <w:color w:val="555555"/>
          <w:sz w:val="21"/>
          <w:szCs w:val="21"/>
        </w:rPr>
        <w:t>固定件规定：V4.0及之上</w:t>
      </w:r>
      <w:r>
        <w:rPr>
          <w:rFonts w:ascii="微软雅黑" w:eastAsia="微软雅黑" w:hAnsi="微软雅黑" w:hint="eastAsia"/>
          <w:color w:val="555555"/>
          <w:sz w:val="21"/>
          <w:szCs w:val="21"/>
        </w:rPr>
        <w:br/>
        <w:t>只需达到以上标准，就可以应用"提交机器设备做为新网站（硬件配置和手机软件）"作用从线上联接的机器设备上把系统配置与手机软件一起提交，并在新项目中应用这种数据信息建立一个新网站。</w:t>
      </w:r>
      <w:r>
        <w:rPr>
          <w:rFonts w:ascii="微软雅黑" w:eastAsia="微软雅黑" w:hAnsi="微软雅黑" w:hint="eastAsia"/>
          <w:color w:val="555555"/>
          <w:sz w:val="21"/>
          <w:szCs w:val="21"/>
        </w:rPr>
        <w:br/>
        <w:t>1、在新项目树中挑选项目规划。在"线上"(Online) 菜单栏中，挑选"提交机器设备</w:t>
      </w:r>
      <w:proofErr w:type="gramStart"/>
      <w:r>
        <w:rPr>
          <w:rFonts w:ascii="微软雅黑" w:eastAsia="微软雅黑" w:hAnsi="微软雅黑" w:hint="eastAsia"/>
          <w:color w:val="555555"/>
          <w:sz w:val="21"/>
          <w:szCs w:val="21"/>
        </w:rPr>
        <w:t>做为</w:t>
      </w:r>
      <w:proofErr w:type="gramEnd"/>
      <w:r>
        <w:rPr>
          <w:rFonts w:ascii="微软雅黑" w:eastAsia="微软雅黑" w:hAnsi="微软雅黑" w:hint="eastAsia"/>
          <w:color w:val="555555"/>
          <w:sz w:val="21"/>
          <w:szCs w:val="21"/>
        </w:rPr>
        <w:t>新网站（硬件配置和手机软件）"(Upload device as new station (hardware and software))。开启"将机器设备上传入 PG/PC"(Upload device to PG/PC) 提示框。</w:t>
      </w:r>
    </w:p>
    <w:p w:rsidR="005305D0" w:rsidRDefault="005305D0" w:rsidP="005305D0">
      <w:pPr>
        <w:pStyle w:val="a3"/>
        <w:shd w:val="clear" w:color="auto" w:fill="FFFFFF"/>
        <w:spacing w:before="0" w:beforeAutospacing="0" w:after="0" w:afterAutospacing="0" w:line="420" w:lineRule="atLeast"/>
        <w:textAlignment w:val="baseline"/>
        <w:rPr>
          <w:rFonts w:ascii="微软雅黑" w:eastAsia="微软雅黑" w:hAnsi="微软雅黑" w:hint="eastAsia"/>
          <w:color w:val="555555"/>
          <w:sz w:val="21"/>
          <w:szCs w:val="21"/>
        </w:rPr>
      </w:pPr>
      <w:r>
        <w:rPr>
          <w:rFonts w:ascii="微软雅黑" w:eastAsia="微软雅黑" w:hAnsi="微软雅黑"/>
          <w:noProof/>
          <w:color w:val="555555"/>
          <w:sz w:val="21"/>
          <w:szCs w:val="21"/>
        </w:rPr>
        <w:drawing>
          <wp:inline distT="0" distB="0" distL="0" distR="0">
            <wp:extent cx="4794885" cy="4380865"/>
            <wp:effectExtent l="0" t="0" r="5715" b="635"/>
            <wp:docPr id="3" name="图片 3" descr="https://www.22plc.com/uploads/image/185700ugig2ii02q0izq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22plc.com/uploads/image/185700ugig2ii02q0izqi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94885" cy="4380865"/>
                    </a:xfrm>
                    <a:prstGeom prst="rect">
                      <a:avLst/>
                    </a:prstGeom>
                    <a:noFill/>
                    <a:ln>
                      <a:noFill/>
                    </a:ln>
                  </pic:spPr>
                </pic:pic>
              </a:graphicData>
            </a:graphic>
          </wp:inline>
        </w:drawing>
      </w:r>
      <w:r>
        <w:rPr>
          <w:rFonts w:ascii="微软雅黑" w:eastAsia="微软雅黑" w:hAnsi="微软雅黑" w:hint="eastAsia"/>
          <w:color w:val="555555"/>
          <w:sz w:val="21"/>
          <w:szCs w:val="21"/>
        </w:rPr>
        <w:br/>
        <w:t>图1</w:t>
      </w:r>
      <w:r>
        <w:rPr>
          <w:rFonts w:ascii="微软雅黑" w:eastAsia="微软雅黑" w:hAnsi="微软雅黑" w:hint="eastAsia"/>
          <w:color w:val="555555"/>
          <w:sz w:val="21"/>
          <w:szCs w:val="21"/>
        </w:rPr>
        <w:br/>
        <w:t>图1.提交机器设备</w:t>
      </w:r>
      <w:proofErr w:type="gramStart"/>
      <w:r>
        <w:rPr>
          <w:rFonts w:ascii="微软雅黑" w:eastAsia="微软雅黑" w:hAnsi="微软雅黑" w:hint="eastAsia"/>
          <w:color w:val="555555"/>
          <w:sz w:val="21"/>
          <w:szCs w:val="21"/>
        </w:rPr>
        <w:t>做为</w:t>
      </w:r>
      <w:proofErr w:type="gramEnd"/>
      <w:r>
        <w:rPr>
          <w:rFonts w:ascii="微软雅黑" w:eastAsia="微软雅黑" w:hAnsi="微软雅黑" w:hint="eastAsia"/>
          <w:color w:val="555555"/>
          <w:sz w:val="21"/>
          <w:szCs w:val="21"/>
        </w:rPr>
        <w:t>新网站（硬件配置和手机软件）</w:t>
      </w:r>
      <w:r>
        <w:rPr>
          <w:rFonts w:ascii="微软雅黑" w:eastAsia="微软雅黑" w:hAnsi="微软雅黑" w:hint="eastAsia"/>
          <w:color w:val="555555"/>
          <w:sz w:val="21"/>
          <w:szCs w:val="21"/>
        </w:rPr>
        <w:br/>
      </w:r>
      <w:r>
        <w:rPr>
          <w:rFonts w:ascii="微软雅黑" w:eastAsia="微软雅黑" w:hAnsi="微软雅黑" w:hint="eastAsia"/>
          <w:color w:val="555555"/>
          <w:sz w:val="21"/>
          <w:szCs w:val="21"/>
        </w:rPr>
        <w:lastRenderedPageBreak/>
        <w:t>2、在"PG/PC 接口方式"下拉框中，挑选运载实际操作需要的接口方式，从"PG/PC 插口"(PG/PC interface) 下拉框中，挑选要应用的插口。随后点击"PG/PC 插口"(PG/PC interface) 下拉框右边的"组态软件插口"(Configure interface) 按键，以改动选中插口的设定。 能够根据挑选相对应的选择项并点击"逐渐检索"(Start search) 指令来表明全部兼容的机器设备。 在可浏览的机器设备表格中，挑选要提交新项目数据信息的机器设备。点击"从机器设备提交"(Upload) 按键。</w:t>
      </w:r>
    </w:p>
    <w:p w:rsidR="005305D0" w:rsidRDefault="005305D0" w:rsidP="005305D0">
      <w:pPr>
        <w:pStyle w:val="a3"/>
        <w:shd w:val="clear" w:color="auto" w:fill="FFFFFF"/>
        <w:spacing w:before="0" w:beforeAutospacing="0" w:after="0" w:afterAutospacing="0" w:line="420" w:lineRule="atLeast"/>
        <w:textAlignment w:val="baseline"/>
        <w:rPr>
          <w:rFonts w:ascii="微软雅黑" w:eastAsia="微软雅黑" w:hAnsi="微软雅黑" w:hint="eastAsia"/>
          <w:color w:val="555555"/>
          <w:sz w:val="21"/>
          <w:szCs w:val="21"/>
        </w:rPr>
      </w:pPr>
      <w:r>
        <w:rPr>
          <w:rFonts w:ascii="微软雅黑" w:eastAsia="微软雅黑" w:hAnsi="微软雅黑"/>
          <w:noProof/>
          <w:color w:val="555555"/>
          <w:sz w:val="21"/>
          <w:szCs w:val="21"/>
        </w:rPr>
        <w:drawing>
          <wp:inline distT="0" distB="0" distL="0" distR="0">
            <wp:extent cx="5376423" cy="4023360"/>
            <wp:effectExtent l="0" t="0" r="0" b="0"/>
            <wp:docPr id="2" name="图片 2" descr="https://www.22plc.com/uploads/image/185701n4qfunppfsubj3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22plc.com/uploads/image/185701n4qfunppfsubj32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1916" cy="4027470"/>
                    </a:xfrm>
                    <a:prstGeom prst="rect">
                      <a:avLst/>
                    </a:prstGeom>
                    <a:noFill/>
                    <a:ln>
                      <a:noFill/>
                    </a:ln>
                  </pic:spPr>
                </pic:pic>
              </a:graphicData>
            </a:graphic>
          </wp:inline>
        </w:drawing>
      </w:r>
      <w:r>
        <w:rPr>
          <w:rFonts w:ascii="微软雅黑" w:eastAsia="微软雅黑" w:hAnsi="微软雅黑" w:hint="eastAsia"/>
          <w:color w:val="555555"/>
          <w:sz w:val="21"/>
          <w:szCs w:val="21"/>
        </w:rPr>
        <w:br/>
        <w:t>图2</w:t>
      </w:r>
      <w:r>
        <w:rPr>
          <w:rFonts w:ascii="微软雅黑" w:eastAsia="微软雅黑" w:hAnsi="微软雅黑" w:hint="eastAsia"/>
          <w:color w:val="555555"/>
          <w:sz w:val="21"/>
          <w:szCs w:val="21"/>
        </w:rPr>
        <w:br/>
        <w:t>图2.将机器设备上传入 PG/PC</w:t>
      </w:r>
      <w:r>
        <w:rPr>
          <w:rFonts w:ascii="微软雅黑" w:eastAsia="微软雅黑" w:hAnsi="微软雅黑" w:hint="eastAsia"/>
          <w:color w:val="555555"/>
          <w:sz w:val="21"/>
          <w:szCs w:val="21"/>
        </w:rPr>
        <w:br/>
        <w:t>3、上</w:t>
      </w:r>
      <w:proofErr w:type="gramStart"/>
      <w:r>
        <w:rPr>
          <w:rFonts w:ascii="微软雅黑" w:eastAsia="微软雅黑" w:hAnsi="微软雅黑" w:hint="eastAsia"/>
          <w:color w:val="555555"/>
          <w:sz w:val="21"/>
          <w:szCs w:val="21"/>
        </w:rPr>
        <w:t>传取得</w:t>
      </w:r>
      <w:proofErr w:type="gramEnd"/>
      <w:r>
        <w:rPr>
          <w:rFonts w:ascii="微软雅黑" w:eastAsia="微软雅黑" w:hAnsi="微软雅黑" w:hint="eastAsia"/>
          <w:color w:val="555555"/>
          <w:sz w:val="21"/>
          <w:szCs w:val="21"/>
        </w:rPr>
        <w:t>成功后，能够获得 CPU 详细的系统配置和手机软件。</w:t>
      </w:r>
    </w:p>
    <w:p w:rsidR="005305D0" w:rsidRDefault="005305D0" w:rsidP="005305D0">
      <w:pPr>
        <w:pStyle w:val="a3"/>
        <w:shd w:val="clear" w:color="auto" w:fill="FFFFFF"/>
        <w:spacing w:before="0" w:beforeAutospacing="0" w:after="0" w:afterAutospacing="0" w:line="420" w:lineRule="atLeast"/>
        <w:textAlignment w:val="baseline"/>
        <w:rPr>
          <w:rFonts w:ascii="微软雅黑" w:eastAsia="微软雅黑" w:hAnsi="微软雅黑" w:hint="eastAsia"/>
          <w:color w:val="555555"/>
          <w:sz w:val="21"/>
          <w:szCs w:val="21"/>
        </w:rPr>
      </w:pPr>
      <w:bookmarkStart w:id="0" w:name="_GoBack"/>
      <w:r>
        <w:rPr>
          <w:rFonts w:ascii="微软雅黑" w:eastAsia="微软雅黑" w:hAnsi="微软雅黑"/>
          <w:noProof/>
          <w:color w:val="555555"/>
          <w:sz w:val="21"/>
          <w:szCs w:val="21"/>
        </w:rPr>
        <w:lastRenderedPageBreak/>
        <w:drawing>
          <wp:inline distT="0" distB="0" distL="0" distR="0">
            <wp:extent cx="5470497" cy="3573139"/>
            <wp:effectExtent l="0" t="0" r="0" b="8890"/>
            <wp:docPr id="1" name="图片 1" descr="https://www.22plc.com/uploads/image/185703igll0jtacml3ybh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22plc.com/uploads/image/185703igll0jtacml3ybh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8993" cy="3578688"/>
                    </a:xfrm>
                    <a:prstGeom prst="rect">
                      <a:avLst/>
                    </a:prstGeom>
                    <a:noFill/>
                    <a:ln>
                      <a:noFill/>
                    </a:ln>
                  </pic:spPr>
                </pic:pic>
              </a:graphicData>
            </a:graphic>
          </wp:inline>
        </w:drawing>
      </w:r>
      <w:bookmarkEnd w:id="0"/>
      <w:r>
        <w:rPr>
          <w:rFonts w:ascii="微软雅黑" w:eastAsia="微软雅黑" w:hAnsi="微软雅黑" w:hint="eastAsia"/>
          <w:color w:val="555555"/>
          <w:sz w:val="21"/>
          <w:szCs w:val="21"/>
        </w:rPr>
        <w:br/>
        <w:t>图3</w:t>
      </w:r>
      <w:r>
        <w:rPr>
          <w:rFonts w:ascii="微软雅黑" w:eastAsia="微软雅黑" w:hAnsi="微软雅黑" w:hint="eastAsia"/>
          <w:color w:val="555555"/>
          <w:sz w:val="21"/>
          <w:szCs w:val="21"/>
        </w:rPr>
        <w:br/>
        <w:t>图3.上</w:t>
      </w:r>
      <w:proofErr w:type="gramStart"/>
      <w:r>
        <w:rPr>
          <w:rFonts w:ascii="微软雅黑" w:eastAsia="微软雅黑" w:hAnsi="微软雅黑" w:hint="eastAsia"/>
          <w:color w:val="555555"/>
          <w:sz w:val="21"/>
          <w:szCs w:val="21"/>
        </w:rPr>
        <w:t>传取得</w:t>
      </w:r>
      <w:proofErr w:type="gramEnd"/>
      <w:r>
        <w:rPr>
          <w:rFonts w:ascii="微软雅黑" w:eastAsia="微软雅黑" w:hAnsi="微软雅黑" w:hint="eastAsia"/>
          <w:color w:val="555555"/>
          <w:sz w:val="21"/>
          <w:szCs w:val="21"/>
        </w:rPr>
        <w:t>成功</w:t>
      </w:r>
      <w:r>
        <w:rPr>
          <w:rFonts w:ascii="微软雅黑" w:eastAsia="微软雅黑" w:hAnsi="微软雅黑" w:hint="eastAsia"/>
          <w:color w:val="555555"/>
          <w:sz w:val="21"/>
          <w:szCs w:val="21"/>
        </w:rPr>
        <w:br/>
        <w:t>注：要提交的系统配置和手机软件务必与 TIA Portal 软件版本兼容。 假如机器设备上的数据信息是由前版本号程序流程或不一样的组态建立的，则需保证 他们是兼容的。</w:t>
      </w:r>
    </w:p>
    <w:p w:rsidR="00A11838" w:rsidRPr="005305D0" w:rsidRDefault="00A11838"/>
    <w:sectPr w:rsidR="00A11838" w:rsidRPr="00530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2DE"/>
    <w:rsid w:val="005305D0"/>
    <w:rsid w:val="006A62DE"/>
    <w:rsid w:val="00A11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5DAA3D-7576-46F7-81CC-B34A095C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5305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305D0"/>
    <w:rPr>
      <w:rFonts w:ascii="宋体" w:eastAsia="宋体" w:hAnsi="宋体" w:cs="宋体"/>
      <w:b/>
      <w:bCs/>
      <w:kern w:val="36"/>
      <w:sz w:val="48"/>
      <w:szCs w:val="48"/>
    </w:rPr>
  </w:style>
  <w:style w:type="paragraph" w:styleId="a3">
    <w:name w:val="Normal (Web)"/>
    <w:basedOn w:val="a"/>
    <w:uiPriority w:val="99"/>
    <w:semiHidden/>
    <w:unhideWhenUsed/>
    <w:rsid w:val="005305D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11878">
      <w:bodyDiv w:val="1"/>
      <w:marLeft w:val="0"/>
      <w:marRight w:val="0"/>
      <w:marTop w:val="0"/>
      <w:marBottom w:val="0"/>
      <w:divBdr>
        <w:top w:val="none" w:sz="0" w:space="0" w:color="auto"/>
        <w:left w:val="none" w:sz="0" w:space="0" w:color="auto"/>
        <w:bottom w:val="none" w:sz="0" w:space="0" w:color="auto"/>
        <w:right w:val="none" w:sz="0" w:space="0" w:color="auto"/>
      </w:divBdr>
    </w:div>
    <w:div w:id="18504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dc:creator>
  <cp:keywords/>
  <dc:description/>
  <cp:lastModifiedBy>jc</cp:lastModifiedBy>
  <cp:revision>2</cp:revision>
  <dcterms:created xsi:type="dcterms:W3CDTF">2022-06-27T02:26:00Z</dcterms:created>
  <dcterms:modified xsi:type="dcterms:W3CDTF">2022-06-27T02:27:00Z</dcterms:modified>
</cp:coreProperties>
</file>